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40.0" w:type="dxa"/>
        <w:jc w:val="center"/>
        <w:tblLayout w:type="fixed"/>
        <w:tblLook w:val="0000"/>
      </w:tblPr>
      <w:tblGrid>
        <w:gridCol w:w="1290"/>
        <w:gridCol w:w="3405"/>
        <w:gridCol w:w="105"/>
        <w:gridCol w:w="5940"/>
        <w:tblGridChange w:id="0">
          <w:tblGrid>
            <w:gridCol w:w="1290"/>
            <w:gridCol w:w="3405"/>
            <w:gridCol w:w="105"/>
            <w:gridCol w:w="594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</w:t>
            </w:r>
          </w:p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Recreación del proyecto denominado" Apoyo a la iniciación y formación deportiva en Santiago de</w:t>
            </w:r>
          </w:p>
          <w:p w:rsidR="00000000" w:rsidDel="00000000" w:rsidP="00000000" w:rsidRDefault="00000000" w:rsidRPr="00000000" w14:paraId="0000000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Cali" BP -26005288.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4461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TOMÁS GUTIÉRREZ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AVILIO ARNULFO ZAMORA VARGAS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16.759.334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$ 5.370.000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1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07/Nov/2025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widowControl w:val="1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31/Dic/2025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B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$ 1.423.500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1"/>
              <w:tabs>
                <w:tab w:val="left" w:leader="none" w:pos="2579"/>
              </w:tabs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9491764723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1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33538153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APORTES EN LINEA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1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06/11/2025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OCTUBRE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(01)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Realizar apoyo en la operación y seguimiento de los procesos técnicos de rehabilitación de los escenarios deportivos y recreativos, implementando acciones que promuevan el uso, aprovechamiento y difusión de los programas y servicios de la Secretaría del Deporte y la Recreación en las comunas, barrios y corregimientos del Distrito. </w:t>
            </w:r>
          </w:p>
          <w:p w:rsidR="00000000" w:rsidDel="00000000" w:rsidP="00000000" w:rsidRDefault="00000000" w:rsidRPr="00000000" w14:paraId="00000057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Realizar tareas de apoyo con propuestas y estrategias de intervención para el mejoramiento de la oferta deportiva, recreativa y de actividad física, asistiendo a reuniones con los comités de planificación de las comunas y corregimientos y las diferentes entidades deportivas, recreativas y de actividad física.</w:t>
            </w:r>
          </w:p>
          <w:p w:rsidR="00000000" w:rsidDel="00000000" w:rsidP="00000000" w:rsidRDefault="00000000" w:rsidRPr="00000000" w14:paraId="00000059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3. Elaborar visitas en campo para la verificación, control y seguimiento de los escenarios deportivos y recreativos, realizando los desplazamientos necesarios para garantizar el cumplimiento de las acciones establecidas por la Secretaría del Deporte y la Recreación.</w:t>
            </w:r>
          </w:p>
          <w:p w:rsidR="00000000" w:rsidDel="00000000" w:rsidP="00000000" w:rsidRDefault="00000000" w:rsidRPr="00000000" w14:paraId="0000005B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Las demas obligaciones relacionadas con el objeto contractual.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Apoyé la operación y el seguimiento de los procesos desarrollados en los escenarios deportivos y recreativos, acompañando actividades orientadas a fortalecer su uso y la participación de la comunidad. Durante el periodo, respaldé la organización de acciones relacionadas con los Juegos Deportivos Intercomunas, apoyando la conformación de los grupos participantes y brindando orientación sobre los procedimientos de inscripción. Estas acciones permitieron mejorar el aprovechamiento de los escenarios y fortalecer la difusión de los programas y servicios de la Secretaría del Deporte y la Recreación.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Participé en espacios de concertación y análisis orientados al fortalecimiento de la oferta deportiva, recreativa y de actividad física, aportando propuestas y recomendaciones para mejorar las acciones desarrolladas en el territorio. Durante el periodo, asistí a reuniones del comité de planificación y a encuentros con actores del sector, donde contribuí a la priorización de necesidades y a la formulación de ajustes que permitieron optimizar los procesos dirigidos a la comunidad.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Estructuré y ejecuté el cronograma mensual de visitas en campo, orientado al seguimiento y control de los escenarios deportivos y recreativos, así como al acompañamiento de los monitores asignados. Mediante estos recorridos, verifiqué el desarrollo de las actividades y el cumplimiento de las acciones definidas por la Secretaría del Deporte y la Recreación, garantizando un control adecuado de los procesos en territorio.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1"/>
              <w:numPr>
                <w:ilvl w:val="0"/>
                <w:numId w:val="1"/>
              </w:numPr>
              <w:spacing w:after="240" w:before="240" w:lineRule="auto"/>
              <w:ind w:left="720" w:hanging="36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 apoyo en la organización y ejecución de las actividades logísticas relacionadas con la inauguración de los Juegos Deportivos y Recreativos Intercomunitarios, contribuyendo al adecuado desarrollo del evento y al cumplimiento del objeto contractual.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https://drive.google.com/drive/folders/1AQsW5PsPgSGkJqDiXrkVHdPxl9uc-Csk?usp=drive_link 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1905000" cy="198120"/>
                  <wp:effectExtent b="0" l="0" r="0" t="0"/>
                  <wp:docPr id="651472897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0" cy="19812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widowControl w:val="1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18/Nov/2025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277F7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277F75"/>
    <w:rPr>
      <w:color w:val="605e5c"/>
      <w:shd w:color="auto" w:fill="e1dfdd" w:val="clear"/>
    </w:rPr>
  </w:style>
  <w:style w:type="character" w:styleId="Hipervnculovisitado">
    <w:name w:val="FollowedHyperlink"/>
    <w:basedOn w:val="Fuentedeprrafopredeter"/>
    <w:uiPriority w:val="99"/>
    <w:semiHidden w:val="1"/>
    <w:unhideWhenUsed w:val="1"/>
    <w:rsid w:val="00277F75"/>
    <w:rPr>
      <w:color w:val="954f72" w:themeColor="followedHyperlink"/>
      <w:u w:val="singl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AQsW5PsPgSGkJqDiXrkVHdPxl9uc-Csk?usp=drive_lin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8RSZW5wJUWH25asMv+2o/IuffA==">CgMxLjA4AHIhMTR1Tl9fbG1wOGt5ejZrVGQzaXJPZTFZSWVQTWlVc0dP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2025-08-23T03:34:00Z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